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jc w:val="center"/>
        <w:rPr>
          <w:rFonts w:hint="eastAsia" w:asciiTheme="minorEastAsia" w:hAnsiTheme="minorEastAsia" w:eastAsiaTheme="minorEastAsia"/>
          <w:b/>
          <w:sz w:val="30"/>
          <w:szCs w:val="30"/>
          <w:lang w:val="en-US" w:eastAsia="zh-CN"/>
        </w:rPr>
      </w:pPr>
      <w:r>
        <w:rPr>
          <w:rFonts w:hint="eastAsia" w:asciiTheme="minorEastAsia" w:hAnsiTheme="minorEastAsia" w:eastAsiaTheme="minorEastAsia"/>
          <w:b/>
          <w:sz w:val="30"/>
          <w:szCs w:val="30"/>
        </w:rPr>
        <w:t>米内网已</w:t>
      </w:r>
      <w:r>
        <w:rPr>
          <w:rFonts w:asciiTheme="minorEastAsia" w:hAnsiTheme="minorEastAsia" w:eastAsiaTheme="minorEastAsia"/>
          <w:b/>
          <w:sz w:val="30"/>
          <w:szCs w:val="30"/>
        </w:rPr>
        <w:t>订购</w:t>
      </w:r>
      <w:r>
        <w:rPr>
          <w:rFonts w:hint="eastAsia" w:asciiTheme="minorEastAsia" w:hAnsiTheme="minorEastAsia" w:eastAsiaTheme="minorEastAsia"/>
          <w:b/>
          <w:sz w:val="30"/>
          <w:szCs w:val="30"/>
        </w:rPr>
        <w:t>数据库</w:t>
      </w:r>
      <w:r>
        <w:rPr>
          <w:rFonts w:hint="eastAsia" w:asciiTheme="minorEastAsia" w:hAnsiTheme="minorEastAsia" w:eastAsiaTheme="minorEastAsia"/>
          <w:b/>
          <w:sz w:val="30"/>
          <w:szCs w:val="30"/>
          <w:lang w:eastAsia="zh-CN"/>
        </w:rPr>
        <w:t>目录</w:t>
      </w:r>
    </w:p>
    <w:p>
      <w:pPr>
        <w:pStyle w:val="2"/>
        <w:adjustRightInd w:val="0"/>
        <w:snapToGrid w:val="0"/>
        <w:spacing w:line="360" w:lineRule="auto"/>
        <w:jc w:val="center"/>
        <w:rPr>
          <w:rFonts w:hint="eastAsia" w:asciiTheme="minorEastAsia" w:hAnsiTheme="minorEastAsia" w:eastAsiaTheme="minorEastAsia"/>
          <w:b/>
          <w:sz w:val="30"/>
          <w:szCs w:val="30"/>
        </w:rPr>
      </w:pPr>
    </w:p>
    <w:p>
      <w:pPr>
        <w:pStyle w:val="2"/>
        <w:adjustRightInd w:val="0"/>
        <w:snapToGrid w:val="0"/>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lang w:eastAsia="zh-CN"/>
        </w:rPr>
        <w:t>一、</w:t>
      </w:r>
      <w:bookmarkStart w:id="0" w:name="_GoBack"/>
      <w:bookmarkEnd w:id="0"/>
      <w:r>
        <w:rPr>
          <w:rFonts w:hint="eastAsia" w:asciiTheme="minorEastAsia" w:hAnsiTheme="minorEastAsia" w:eastAsiaTheme="minorEastAsia"/>
          <w:b/>
          <w:sz w:val="28"/>
          <w:szCs w:val="28"/>
        </w:rPr>
        <w:t>初级库：</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1、中国医保目录大全数据库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整合了国家医保及31省及直辖市增补医保药品目录，并按剂型对品种进行了拆分，可以从治疗领域、医保分类及区域、增补情况等多个角度对药品进入医保情况进行查询。</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2、中国基药目录大全数据库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整合了09版、12版及18版全国基药目录品种，并对09年开始的26个省市增补的基药品种进行汇总，便于用户快捷地查询药品进入国家及各省基药情况。</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3、参比药物及上市药物目录集【新】</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国家药监局公布的仿制药参比制剂信息及中国食品药品检定研究院定期公示的各企业申报一致性评价品种情况，为企业掌握国内药品一致性评价进展情况提供帮助(申报类别中，备案为企业对要进行一致性评价的品种和参比品种备案、申报为企业申报自家品种为参比药物、推荐为行业协会推荐作为参比的药物品种、药监颁布标准为药监局颁布各项政令中公示作为标准参比制剂的品种）。</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4、中国制药行业企业数据库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收录国内约7万家各类型医药企业相关信息，可查询公司名称、所在省份、地址、联系人、联系方式、公司简介、供应产品、经营模式、 注册资本、企业规模等信息。</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5、中国GMP企业数据库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收录NMPA公布的通过GMP认证企业信息，并增加了企业生产线具体的到期日，可查询国内通过GMP认证制药企业的企业名称、地址、GMP认证版本、认证范围、认证结束日期等信息。</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6、中国GSP企业数据库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收录NMPA公布的通过GSP认证企业信息，并增加了细分至省、市的区域分类，可查询国内通过GSP认证企业的名称、地址、认证范围、发证时间、有效期截止日等信息。</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b/>
          <w:bCs/>
        </w:rPr>
        <w:t>7、中国临床试验机构库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收录NMPA批准的可进行药品试验临床机构的信息，并按区域进行分类，可查询机构名称、地址、认证专业、证书编号、有效期截止日等药品试验临床机构信息。</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8、中国OTC药物目录数据库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整合了国家历年来公布的各批次OTC药物目录，可查询国家批准OTC药品的名称、剂型、规格、治疗领域、OTC分类等信息。</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9、中国低价药物目录数据库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整合了国家及31省及直辖市公布的低价药品目录，按剂型对品种进行拆分，并对各药品的生产批文情况进行整理，可方便地查询低价药物的名称、分类、涉及剂型、治疗类别、批文数量、区域、是否独家等信息。</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10、中国中药保护品种目录数据库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收录在NMPA批准的所有中药保护品种信息，并对药品按治疗领域进行分类，可查询中药保护品种的名称、生产企业、剂型、规格、保护编号、终止日期，所属大类、亚类等信息。</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11、中国药店大全数据库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收录48万家全国各地药店的概况信息，可查询信息包括，药店名称、地址、经营项目、联系人、联系方式等信息,为用户了解全国各地药店概况，进行销售渠道布局提供帮助。</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12、中国发病率数据库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发病率数据库可按名称及疾病类别查询约4000种疾病的发病率相关的文献资料。</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13、中国医院大全数据库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国内7万多家各级别医疗机构信息，包括：医院名称、省份、医院地址、床位数、日门诊量、医院等级、医院科室、设备、邮编等信息。可按省份、医院名称、地址、专科、设备、等级等字段进行查询，收录为药品企业开拓医院市场，挖掘渠道潜力、评估市场环境提供重要的信息依据。</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14、跨国上市公司销售</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辉瑞、诺华、默克、赛诺菲、阿斯利康和罗氏等26家全球知名制药企业公布的年报及季报中的企业的销售收入、研发费用、利润率及重点品种在全球及区域市场的销售收入信息。该数据库能够让用户一目了然地了解全球知名企业的销售状况以及企业重磅药物和新药在全球的销售形势。</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15、国内上市公司销售</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国内、香港和海外上市的274家医药上市企业的半年报和年报中的营业收入、营业成本，毛利润，毛利率等指标，同时将上市企业中医药工业和医药商业部份进行拆分，展示了国内医药上市公司的财务状况，能为用户查询上市公司的财务状况等信息带来便利，也为用户了解竞争企业的财务状况提供相关信息。</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b/>
          <w:bCs/>
        </w:rPr>
        <w:t>16、各省卫生服务数据库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2008年至今全国及31个省及直辖市各层级医疗机构的机构数量、床位数、门诊量、入院及出院人数、住院病人手术人次、人均用药费用等信息，该库能够为用户评估全国及各省的医疗水平、医疗市场容量等提供重要依据。</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17、中国医药产业经济运行库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该数据库分为全国医药产业经济运行库和各省医药产业经济运行库两个库。全国医药产业经济运行库2011年至今月度累计数据，其内容包括出厂价格指数、产量、出口量、销售收入及利润等12项指标数据；各省医药产业经济运行库整合了31个省及直辖市的2011年至今每月医药七大子行业医药产业经济运行情况数据，可查询企业单位数资产总计、负债合计、工业总产值、工业销售产值、利润总额等近10余项重要经济指标。该数据库为用户及时了解全国及各省医药产业经济运行情况提供重要参考依据。</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18、中国宏观经济运行库</w:t>
      </w:r>
    </w:p>
    <w:p>
      <w:pPr>
        <w:spacing w:line="360" w:lineRule="auto"/>
        <w:ind w:firstLine="405"/>
        <w:jc w:val="left"/>
        <w:rPr>
          <w:rFonts w:hint="eastAsia" w:cs="仿宋" w:asciiTheme="minorEastAsia" w:hAnsiTheme="minorEastAsia" w:eastAsiaTheme="minorEastAsia"/>
        </w:rPr>
      </w:pPr>
      <w:r>
        <w:rPr>
          <w:rFonts w:hint="eastAsia" w:cs="仿宋" w:asciiTheme="minorEastAsia" w:hAnsiTheme="minorEastAsia" w:eastAsiaTheme="minorEastAsia"/>
        </w:rPr>
        <w:t>整合了全国及31个省及直辖市2004年至今 GDP（2项），人民生活（4项），社会保障（8项），人口（9项）、卫生和社会服务（9项）五个方面反映中国及各省与药品市场息息相关、重要的32个常用宏观经济指标数据，便于用户方便快捷地找出中国医药市场发展的驱动因素，避免用户需再从繁杂的数据中提取所需的信息，节省时间，提高效率。</w:t>
      </w:r>
    </w:p>
    <w:p>
      <w:pPr>
        <w:spacing w:line="360" w:lineRule="auto"/>
        <w:jc w:val="left"/>
        <w:rPr>
          <w:rFonts w:hint="eastAsia" w:ascii="仿宋" w:hAnsi="仿宋" w:eastAsia="仿宋" w:cs="仿宋"/>
        </w:rPr>
      </w:pPr>
    </w:p>
    <w:p>
      <w:pPr>
        <w:spacing w:line="360" w:lineRule="auto"/>
        <w:jc w:val="left"/>
        <w:rPr>
          <w:rFonts w:hint="eastAsia" w:ascii="仿宋" w:hAnsi="仿宋" w:eastAsia="仿宋" w:cs="仿宋"/>
        </w:rPr>
      </w:pPr>
    </w:p>
    <w:p>
      <w:pPr>
        <w:pStyle w:val="2"/>
        <w:adjustRightInd w:val="0"/>
        <w:snapToGrid w:val="0"/>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lang w:eastAsia="zh-CN"/>
        </w:rPr>
        <w:t>二、</w:t>
      </w:r>
      <w:r>
        <w:rPr>
          <w:rFonts w:hint="eastAsia" w:asciiTheme="minorEastAsia" w:hAnsiTheme="minorEastAsia" w:eastAsiaTheme="minorEastAsia"/>
          <w:b/>
          <w:sz w:val="28"/>
          <w:szCs w:val="28"/>
        </w:rPr>
        <w:t>中级库：</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1、MID药品索引综合数据库：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国内所有药品的基础信息：以药品生产批号为主轴，关联药品治疗领域、中西药分类、医保目录、基药目录、公司属性、中药保护品种等一系列相关属性信息。全方位展示药品的基本属性及市场竞争态势。该数据库便于用户分析企业自身、竞争对手或标的企业的产品结构、产品独特性及产品竞争力等，让企业在医药市场瞬息万变的年代，更详尽、更方便地查询药品各种关联信息，在市场决策中占得先机。</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2、MED中国药品审评数据库2.0</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了历年至今，国家药审中心已受理、申报临床/生产的新药/仿制药等信息。数据库包含药品名称、申报企业、注册分类、办理状态、审评结果、审评任务分类、排队序列、CTD格式等信息。该数据库便于查询企业在研品种的申报进度及排队情况，了解同类疾病治疗领域产品的开发情况及研发热点；便于企业在新药开发过程中全面地进行同类产品的资料收集和比较，尽可能的规避新药开发的风险；同时便于企业了解目标企业的研发实力和新药储备情况，了解竞争对手或者目标企业的新药构成，及时调整研发方向和产品销售策略。</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3、全球药品专利过期查询库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收录2013到2033年全球专利过期药品信息，药物专利以美国专利为主，数据库字段包括过期专利药物名称、治疗类别、专利过期日、专利号、核心专利类型（DP/DS）、是否参比制剂、近五年全球销售额、国内有否生产销售等。该数据库还可以查询药品涉及专利的原始专利文献，为用户进行产品调研、做产品筛选，掘金通用名药物市场提供帮助；同时可以查询原研药中哪些药物是作为仿制药的参比制剂，为国内企业在开展仿制药一致性评价工作中寻找参比制剂提供参考依据。</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4、中国药品临床试验公示库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数据信息为国家药品监督管理局及WHO中国临床试验注册中心的药品临床试验申请数据，收录2013年以后在我国开展的药物临床试验的药品的详细信息，可以药品名称、适应症、试验状态、状态开始时间、试验分类、试验分期、申办者单位名字、研究者信息、试验方案设计等字段进行查询,便于用户快速度了解国内药品临床试验的最新动态，提高了工作效率；同时可为企业在研发立项或购买新产品提供决策依据。</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5、中国药品招投标数据库</w:t>
      </w:r>
    </w:p>
    <w:p>
      <w:pPr>
        <w:spacing w:line="360" w:lineRule="auto"/>
        <w:ind w:firstLine="405"/>
        <w:jc w:val="left"/>
        <w:rPr>
          <w:rFonts w:cs="仿宋" w:asciiTheme="minorEastAsia" w:hAnsiTheme="minorEastAsia" w:eastAsiaTheme="minorEastAsia"/>
        </w:rPr>
      </w:pPr>
      <w:r>
        <w:rPr>
          <w:rFonts w:hint="eastAsia" w:cs="仿宋" w:asciiTheme="minorEastAsia" w:hAnsiTheme="minorEastAsia" w:eastAsiaTheme="minorEastAsia"/>
        </w:rPr>
        <w:t>整合了全国31个省及直辖市所属5000多家医药生产企业的招投标信息。内容包括药品通用名、商品名、剂型规格、单位、生产企业、中标价、投标企业、中标省区、中标时间和转换比等信息。同时还涵盖基药招标和改革试点医院招标、拟中标药物和中标公布等多方面内容。该数据库能够帮助企业实时掌控目标品类及竞争品种的中标信息，为企业的招投标工作提供有效的数据支持。</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6、一致性评价数据库</w:t>
      </w:r>
    </w:p>
    <w:p>
      <w:pPr>
        <w:spacing w:line="360" w:lineRule="auto"/>
        <w:ind w:firstLine="405"/>
        <w:jc w:val="left"/>
        <w:rPr>
          <w:rFonts w:cs="仿宋" w:asciiTheme="minorEastAsia" w:hAnsiTheme="minorEastAsia" w:eastAsiaTheme="minorEastAsia"/>
        </w:rPr>
      </w:pPr>
      <w:r>
        <w:rPr>
          <w:rFonts w:cs="仿宋" w:asciiTheme="minorEastAsia" w:hAnsiTheme="minorEastAsia" w:eastAsiaTheme="minorEastAsia"/>
        </w:rPr>
        <w:t>该库综合了药物在开展一致性评价过程中，备案参比制剂、开展临床试验、申报一致性评价审评乃至最终获批纳入上市药物目录集的完整过程，通过这个数据库能够把握药品一致性评价的整个生命历程，及时了解目前品种和厂家的一致性评价进度</w:t>
      </w:r>
      <w:r>
        <w:rPr>
          <w:rFonts w:hint="eastAsia" w:cs="仿宋" w:asciiTheme="minorEastAsia" w:hAnsiTheme="minorEastAsia" w:eastAsiaTheme="minorEastAsia"/>
        </w:rPr>
        <w:t>。</w:t>
      </w:r>
    </w:p>
    <w:p>
      <w:pPr>
        <w:spacing w:line="360" w:lineRule="auto"/>
        <w:ind w:firstLine="405"/>
        <w:jc w:val="left"/>
        <w:rPr>
          <w:rFonts w:cs="仿宋" w:asciiTheme="minorEastAsia" w:hAnsiTheme="minorEastAsia" w:eastAsiaTheme="minorEastAsia"/>
          <w:b/>
          <w:bCs/>
        </w:rPr>
      </w:pPr>
      <w:r>
        <w:rPr>
          <w:rFonts w:hint="eastAsia" w:cs="仿宋" w:asciiTheme="minorEastAsia" w:hAnsiTheme="minorEastAsia" w:eastAsiaTheme="minorEastAsia"/>
          <w:b/>
          <w:bCs/>
        </w:rPr>
        <w:t>7、全球上市药物数据库</w:t>
      </w:r>
    </w:p>
    <w:p>
      <w:pPr>
        <w:spacing w:line="360" w:lineRule="auto"/>
        <w:ind w:firstLine="405"/>
        <w:jc w:val="left"/>
        <w:rPr>
          <w:rFonts w:hint="eastAsia" w:cs="仿宋" w:asciiTheme="minorEastAsia" w:hAnsiTheme="minorEastAsia" w:eastAsiaTheme="minorEastAsia"/>
        </w:rPr>
      </w:pPr>
      <w:r>
        <w:rPr>
          <w:rFonts w:cs="仿宋" w:asciiTheme="minorEastAsia" w:hAnsiTheme="minorEastAsia" w:eastAsiaTheme="minorEastAsia"/>
        </w:rPr>
        <w:t>收录美国、欧盟、日本等国家和地区上市药物信息。其中，欧盟EMA：通过集中审批程序（CP），经欧盟药品管理局批准上市的药品；欧盟HMA：通过互认可程序（MRP）和分权程序（DCP），在欧盟部分成员国批准上市的药品。以上数据库均为月度更新。</w:t>
      </w:r>
    </w:p>
    <w:p>
      <w:pPr>
        <w:spacing w:line="360" w:lineRule="auto"/>
        <w:ind w:firstLine="405"/>
        <w:jc w:val="left"/>
        <w:rPr>
          <w:rFonts w:hint="eastAsia" w:cs="仿宋" w:asciiTheme="minorEastAsia" w:hAnsiTheme="minorEastAsia" w:eastAsiaTheme="minorEastAsia"/>
        </w:rPr>
      </w:pPr>
    </w:p>
    <w:p>
      <w:pPr>
        <w:spacing w:line="360" w:lineRule="auto"/>
        <w:ind w:firstLine="405"/>
        <w:jc w:val="left"/>
        <w:rPr>
          <w:rFonts w:hint="eastAsia" w:cs="仿宋" w:asciiTheme="minorEastAsia" w:hAnsiTheme="minorEastAsia" w:eastAsiaTheme="minorEastAsia"/>
        </w:rPr>
      </w:pPr>
    </w:p>
    <w:p>
      <w:pPr>
        <w:pStyle w:val="2"/>
        <w:adjustRightInd w:val="0"/>
        <w:snapToGrid w:val="0"/>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lang w:eastAsia="zh-CN"/>
        </w:rPr>
        <w:t>三、</w:t>
      </w:r>
      <w:r>
        <w:rPr>
          <w:rFonts w:hint="eastAsia" w:asciiTheme="minorEastAsia" w:hAnsiTheme="minorEastAsia" w:eastAsiaTheme="minorEastAsia"/>
          <w:b/>
          <w:sz w:val="28"/>
          <w:szCs w:val="28"/>
        </w:rPr>
        <w:t>高级库：</w:t>
      </w:r>
    </w:p>
    <w:p>
      <w:pPr>
        <w:spacing w:line="360" w:lineRule="auto"/>
        <w:ind w:firstLine="413" w:firstLineChars="196"/>
        <w:jc w:val="left"/>
        <w:rPr>
          <w:rFonts w:asciiTheme="minorEastAsia" w:hAnsiTheme="minorEastAsia" w:eastAsiaTheme="minorEastAsia"/>
          <w:b/>
          <w:bCs/>
          <w:szCs w:val="21"/>
        </w:rPr>
      </w:pPr>
      <w:r>
        <w:rPr>
          <w:rFonts w:hint="eastAsia" w:asciiTheme="minorEastAsia" w:hAnsiTheme="minorEastAsia" w:eastAsiaTheme="minorEastAsia"/>
          <w:b/>
          <w:bCs/>
          <w:szCs w:val="21"/>
        </w:rPr>
        <w:t>中国医药企业竞争格局</w:t>
      </w:r>
    </w:p>
    <w:p>
      <w:pPr>
        <w:pStyle w:val="2"/>
        <w:spacing w:line="360" w:lineRule="auto"/>
        <w:ind w:firstLine="425"/>
        <w:rPr>
          <w:rFonts w:cs="仿宋" w:asciiTheme="minorEastAsia" w:hAnsiTheme="minorEastAsia" w:eastAsiaTheme="minorEastAsia"/>
        </w:rPr>
      </w:pPr>
      <w:r>
        <w:rPr>
          <w:rFonts w:hint="eastAsia" w:cs="仿宋" w:asciiTheme="minorEastAsia" w:hAnsiTheme="minorEastAsia" w:eastAsiaTheme="minorEastAsia"/>
        </w:rPr>
        <w:t>该数据库收录了从2011年至今中国7000余家医药工业企业工业经济运行指标数据，能为用户一键式展示中国每家规模以上医药工业企业的生产规模、财务状况等，也可以让用户清晰地了解各省、各市的医药产业的经济运行状况。</w:t>
      </w:r>
    </w:p>
    <w:p>
      <w:pPr>
        <w:widowControl/>
        <w:spacing w:line="360" w:lineRule="auto"/>
        <w:jc w:val="left"/>
        <w:rPr>
          <w:rFonts w:hint="eastAsia" w:asciiTheme="minorEastAsia" w:hAnsiTheme="minorEastAsia" w:eastAsiaTheme="minorEastAsia"/>
        </w:rPr>
      </w:pPr>
    </w:p>
    <w:p>
      <w:pPr>
        <w:widowControl/>
        <w:spacing w:line="360" w:lineRule="auto"/>
        <w:jc w:val="left"/>
        <w:rPr>
          <w:rFonts w:hint="eastAsia" w:asciiTheme="minorEastAsia" w:hAnsiTheme="minorEastAsia" w:eastAsiaTheme="minorEastAsia"/>
        </w:rPr>
      </w:pPr>
    </w:p>
    <w:p>
      <w:pPr>
        <w:widowControl/>
        <w:spacing w:line="360" w:lineRule="auto"/>
        <w:jc w:val="left"/>
        <w:rPr>
          <w:rFonts w:hint="eastAsia" w:cs="Courier New" w:asciiTheme="minorEastAsia" w:hAnsiTheme="minorEastAsia" w:eastAsiaTheme="minorEastAsia"/>
          <w:b/>
          <w:sz w:val="28"/>
          <w:szCs w:val="28"/>
        </w:rPr>
      </w:pPr>
      <w:r>
        <w:rPr>
          <w:rFonts w:hint="eastAsia" w:cs="Courier New" w:asciiTheme="minorEastAsia" w:hAnsiTheme="minorEastAsia" w:eastAsiaTheme="minorEastAsia"/>
          <w:b/>
          <w:sz w:val="28"/>
          <w:szCs w:val="28"/>
          <w:lang w:eastAsia="zh-CN"/>
        </w:rPr>
        <w:t>四、</w:t>
      </w:r>
      <w:r>
        <w:rPr>
          <w:rFonts w:hint="eastAsia" w:cs="Courier New" w:asciiTheme="minorEastAsia" w:hAnsiTheme="minorEastAsia" w:eastAsiaTheme="minorEastAsia"/>
          <w:b/>
          <w:sz w:val="28"/>
          <w:szCs w:val="28"/>
        </w:rPr>
        <w:t>医疗器械数据库：</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1、 医疗器械注册批文数据库加强版</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该库收集近年超过15万条CFDA批准的国产和进口批文信息，提供产品名、生产企业、产品适用范围、批准日期、执行标准等多属性查询。</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2、 医疗器械生产厂家大全</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该库收集近年1.2万个医疗器械生产厂家基本信息资料，包括企业名、法人代表、生产范围、许可证编号、注册地址等。</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3、医疗器械标准信息库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该库收集近年1000多个医疗器械标准查询，包括国家标准和行业标准。</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4、 医院的医疗器械和设备中标价格库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该库收集近年各地医疗机构的大型医疗器械及医疗设备中标情况。</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5、 医用耗材中标价格数据库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该库收集近年全国各地医用耗材中标情况。</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6、医疗器械地方限价库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该库收集近年各地政府单位公布的医疗器械价格通知。</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7、 国内医疗上市公司产品销售数据库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该库收集近年国内上市公司医疗器械产品系列销售情况。</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8、国外医疗器械公司业绩数据库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该库收集了最近3年，全球主要医疗器械生产企业销售业绩，包括：强生、美敦力、泰科医疗、捷迈、史塞克、百特等。</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9、 医疗器械市场规模信息库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该库收集了近年医疗器械产品历年市场规模及未来预测。</w:t>
      </w:r>
    </w:p>
    <w:p>
      <w:pPr>
        <w:widowControl/>
        <w:spacing w:line="360" w:lineRule="auto"/>
        <w:ind w:firstLine="422" w:firstLineChars="200"/>
        <w:jc w:val="left"/>
        <w:rPr>
          <w:rFonts w:cs="Courier New" w:asciiTheme="minorEastAsia" w:hAnsiTheme="minorEastAsia" w:eastAsiaTheme="minorEastAsia"/>
          <w:b/>
          <w:bCs/>
          <w:szCs w:val="21"/>
        </w:rPr>
      </w:pPr>
      <w:r>
        <w:rPr>
          <w:rFonts w:hint="eastAsia" w:cs="Courier New" w:asciiTheme="minorEastAsia" w:hAnsiTheme="minorEastAsia" w:eastAsiaTheme="minorEastAsia"/>
          <w:b/>
          <w:bCs/>
          <w:szCs w:val="21"/>
        </w:rPr>
        <w:t>10、国内医疗器械公司政策数据库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该库收集了2000年至今，国家主要部委公布的医疗器械政策全文。</w:t>
      </w:r>
    </w:p>
    <w:p>
      <w:pPr>
        <w:widowControl/>
        <w:spacing w:line="360" w:lineRule="auto"/>
        <w:ind w:firstLine="422" w:firstLineChars="200"/>
        <w:jc w:val="left"/>
        <w:rPr>
          <w:rFonts w:cs="Courier New" w:asciiTheme="minorEastAsia" w:hAnsiTheme="minorEastAsia" w:eastAsiaTheme="minorEastAsia"/>
          <w:b/>
          <w:bCs/>
          <w:szCs w:val="21"/>
        </w:rPr>
      </w:pPr>
      <w:r>
        <w:rPr>
          <w:rFonts w:cs="Courier New" w:asciiTheme="minorEastAsia" w:hAnsiTheme="minorEastAsia" w:eastAsiaTheme="minorEastAsia"/>
          <w:b/>
          <w:bCs/>
          <w:szCs w:val="21"/>
        </w:rPr>
        <w:t>11</w:t>
      </w:r>
      <w:r>
        <w:rPr>
          <w:rFonts w:hint="eastAsia" w:cs="Courier New" w:asciiTheme="minorEastAsia" w:hAnsiTheme="minorEastAsia" w:eastAsiaTheme="minorEastAsia"/>
          <w:b/>
          <w:bCs/>
          <w:szCs w:val="21"/>
        </w:rPr>
        <w:t>、</w:t>
      </w:r>
      <w:r>
        <w:rPr>
          <w:rFonts w:cs="Courier New" w:asciiTheme="minorEastAsia" w:hAnsiTheme="minorEastAsia" w:eastAsiaTheme="minorEastAsia"/>
          <w:b/>
          <w:bCs/>
          <w:szCs w:val="21"/>
        </w:rPr>
        <w:t>医疗器械进出口数据库</w:t>
      </w:r>
    </w:p>
    <w:p>
      <w:pPr>
        <w:widowControl/>
        <w:spacing w:line="360" w:lineRule="auto"/>
        <w:ind w:firstLine="420" w:firstLineChars="200"/>
        <w:jc w:val="left"/>
        <w:rPr>
          <w:rFonts w:cs="Courier New" w:asciiTheme="minorEastAsia" w:hAnsiTheme="minorEastAsia" w:eastAsiaTheme="minorEastAsia"/>
          <w:bCs/>
          <w:szCs w:val="21"/>
        </w:rPr>
      </w:pPr>
      <w:r>
        <w:rPr>
          <w:rFonts w:hint="eastAsia" w:cs="Courier New" w:asciiTheme="minorEastAsia" w:hAnsiTheme="minorEastAsia" w:eastAsiaTheme="minorEastAsia"/>
          <w:bCs/>
          <w:szCs w:val="21"/>
        </w:rPr>
        <w:t>该库收录了2</w:t>
      </w:r>
      <w:r>
        <w:rPr>
          <w:rFonts w:cs="Courier New" w:asciiTheme="minorEastAsia" w:hAnsiTheme="minorEastAsia" w:eastAsiaTheme="minorEastAsia"/>
          <w:bCs/>
          <w:szCs w:val="21"/>
        </w:rPr>
        <w:t>7</w:t>
      </w:r>
      <w:r>
        <w:rPr>
          <w:rFonts w:hint="eastAsia" w:cs="Courier New" w:asciiTheme="minorEastAsia" w:hAnsiTheme="minorEastAsia" w:eastAsiaTheme="minorEastAsia"/>
          <w:bCs/>
          <w:szCs w:val="21"/>
        </w:rPr>
        <w:t>类产品主要企业最近5年进出口数量、金额。</w:t>
      </w:r>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7A"/>
    <w:rsid w:val="000076A0"/>
    <w:rsid w:val="000537B8"/>
    <w:rsid w:val="00082F7A"/>
    <w:rsid w:val="00095BA5"/>
    <w:rsid w:val="000A3480"/>
    <w:rsid w:val="000B15DC"/>
    <w:rsid w:val="00101E3C"/>
    <w:rsid w:val="001369A1"/>
    <w:rsid w:val="00204AA8"/>
    <w:rsid w:val="00257AD4"/>
    <w:rsid w:val="00292361"/>
    <w:rsid w:val="002A1E19"/>
    <w:rsid w:val="002A6EF4"/>
    <w:rsid w:val="002D4546"/>
    <w:rsid w:val="002F2B3D"/>
    <w:rsid w:val="00317309"/>
    <w:rsid w:val="00331A97"/>
    <w:rsid w:val="003337F2"/>
    <w:rsid w:val="003A392A"/>
    <w:rsid w:val="004507AD"/>
    <w:rsid w:val="00490CA0"/>
    <w:rsid w:val="00583909"/>
    <w:rsid w:val="005F279D"/>
    <w:rsid w:val="006136BA"/>
    <w:rsid w:val="006D0D70"/>
    <w:rsid w:val="006E23DC"/>
    <w:rsid w:val="00731F01"/>
    <w:rsid w:val="00753C2B"/>
    <w:rsid w:val="007B029D"/>
    <w:rsid w:val="007B62E6"/>
    <w:rsid w:val="00834BE9"/>
    <w:rsid w:val="008A02C9"/>
    <w:rsid w:val="008E2D72"/>
    <w:rsid w:val="00923A6A"/>
    <w:rsid w:val="00925186"/>
    <w:rsid w:val="00964534"/>
    <w:rsid w:val="009969FD"/>
    <w:rsid w:val="00A236AC"/>
    <w:rsid w:val="00A24715"/>
    <w:rsid w:val="00AB5BB3"/>
    <w:rsid w:val="00B03171"/>
    <w:rsid w:val="00B038F9"/>
    <w:rsid w:val="00B319A3"/>
    <w:rsid w:val="00C55F59"/>
    <w:rsid w:val="00C74B50"/>
    <w:rsid w:val="00C94E77"/>
    <w:rsid w:val="00CF51CC"/>
    <w:rsid w:val="00D33BF1"/>
    <w:rsid w:val="00D43C51"/>
    <w:rsid w:val="00DD017A"/>
    <w:rsid w:val="00E23E15"/>
    <w:rsid w:val="00E90307"/>
    <w:rsid w:val="00EA1142"/>
    <w:rsid w:val="00EF1B8D"/>
    <w:rsid w:val="00F432BA"/>
    <w:rsid w:val="00F7296C"/>
    <w:rsid w:val="00F96CD7"/>
    <w:rsid w:val="7C70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623</Words>
  <Characters>3554</Characters>
  <Lines>29</Lines>
  <Paragraphs>8</Paragraphs>
  <TotalTime>7</TotalTime>
  <ScaleCrop>false</ScaleCrop>
  <LinksUpToDate>false</LinksUpToDate>
  <CharactersWithSpaces>4169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2020-12-31T05:26:00Z</dcterms:created>
  <dc:creator>张怡涵</dc:creator>
  <cp:lastModifiedBy>王梅文</cp:lastModifiedBy>
  <dcterms:modified xsi:type="dcterms:W3CDTF">2021-01-04T00:33:39Z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